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p w:rsidR="00B84DE4" w:rsidRPr="001E483D" w:rsidRDefault="00B84DE4" w:rsidP="00046F87">
      <w:pPr>
        <w:rPr>
          <w:b/>
          <w:sz w:val="22"/>
          <w:szCs w:val="22"/>
        </w:rPr>
      </w:pPr>
    </w:p>
    <w:p w:rsidR="00046F87" w:rsidRPr="001E483D" w:rsidRDefault="00046F87" w:rsidP="00046F87">
      <w:pPr>
        <w:rPr>
          <w:sz w:val="22"/>
          <w:szCs w:val="22"/>
        </w:rPr>
      </w:pPr>
      <w:r w:rsidRPr="001E483D">
        <w:rPr>
          <w:b/>
          <w:sz w:val="22"/>
          <w:szCs w:val="22"/>
        </w:rPr>
        <w:t>Massey Centre (“the Centre”)</w:t>
      </w:r>
      <w:r w:rsidRPr="001E483D">
        <w:rPr>
          <w:sz w:val="22"/>
          <w:szCs w:val="22"/>
        </w:rPr>
        <w:t xml:space="preserve"> 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The Centre </w:t>
      </w:r>
      <w:r w:rsidR="009215E2" w:rsidRPr="001E483D">
        <w:rPr>
          <w:sz w:val="22"/>
          <w:szCs w:val="22"/>
        </w:rPr>
        <w:t>also operates an</w:t>
      </w:r>
      <w:r w:rsidRPr="001E483D">
        <w:rPr>
          <w:sz w:val="22"/>
          <w:szCs w:val="22"/>
        </w:rPr>
        <w:t xml:space="preserve"> </w:t>
      </w:r>
      <w:proofErr w:type="spellStart"/>
      <w:r w:rsidR="00783590" w:rsidRPr="001E483D">
        <w:rPr>
          <w:sz w:val="22"/>
          <w:szCs w:val="22"/>
        </w:rPr>
        <w:t>EarlyON</w:t>
      </w:r>
      <w:proofErr w:type="spellEnd"/>
      <w:r w:rsidR="00783590" w:rsidRPr="001E483D">
        <w:rPr>
          <w:sz w:val="22"/>
          <w:szCs w:val="22"/>
        </w:rPr>
        <w:t xml:space="preserve"> Child and Family </w:t>
      </w:r>
      <w:r w:rsidRPr="001E483D">
        <w:rPr>
          <w:sz w:val="22"/>
          <w:szCs w:val="22"/>
        </w:rPr>
        <w:t>Centre and an Early Learning Centre.  All the programs and services are open to families, young women and their children living in the broader community.</w:t>
      </w:r>
    </w:p>
    <w:p w:rsidR="00946E73" w:rsidRPr="001E483D" w:rsidRDefault="00946E73">
      <w:pPr>
        <w:rPr>
          <w:sz w:val="22"/>
          <w:szCs w:val="22"/>
        </w:rPr>
      </w:pPr>
    </w:p>
    <w:p w:rsidR="00946E73" w:rsidRDefault="008518BE">
      <w:pPr>
        <w:rPr>
          <w:sz w:val="22"/>
          <w:szCs w:val="22"/>
        </w:rPr>
      </w:pPr>
      <w:r>
        <w:rPr>
          <w:sz w:val="22"/>
          <w:szCs w:val="22"/>
        </w:rPr>
        <w:t xml:space="preserve">The </w:t>
      </w:r>
      <w:r w:rsidR="00B36B56" w:rsidRPr="001E483D">
        <w:rPr>
          <w:sz w:val="22"/>
          <w:szCs w:val="22"/>
        </w:rPr>
        <w:t xml:space="preserve">Centre requires a Full </w:t>
      </w:r>
      <w:proofErr w:type="gramStart"/>
      <w:r w:rsidR="00B36B56" w:rsidRPr="001E483D">
        <w:rPr>
          <w:sz w:val="22"/>
          <w:szCs w:val="22"/>
        </w:rPr>
        <w:t>time</w:t>
      </w:r>
      <w:proofErr w:type="gramEnd"/>
      <w:r w:rsidR="00B36B56" w:rsidRPr="001E483D">
        <w:rPr>
          <w:sz w:val="22"/>
          <w:szCs w:val="22"/>
        </w:rPr>
        <w:t xml:space="preserve"> Community Worker to provide direct care programs and services to the students enrolled in the Day Treatment Section 23 School Program, clients living in the Residential and Transitional Housing Programs, and adolescent parents living in the community. The Community Worker will provide community resources, information and referrals and support these clients to achieve their education goals.  As a member of the multi-disciplinary team of the </w:t>
      </w:r>
      <w:bookmarkStart w:id="0" w:name="_GoBack"/>
      <w:bookmarkEnd w:id="0"/>
      <w:r w:rsidR="00B36B56" w:rsidRPr="001E483D">
        <w:rPr>
          <w:sz w:val="22"/>
          <w:szCs w:val="22"/>
        </w:rPr>
        <w:t>Centre, the Community Worker conducts therapeutic and educational programming, individual, group and family counselling and contributes to the overall functioning of the Day Treatment Section 23 School Program and the Community Housing, Information and Referral Program.</w:t>
      </w:r>
    </w:p>
    <w:p w:rsidR="001E483D" w:rsidRPr="001E483D" w:rsidRDefault="001E483D">
      <w:pPr>
        <w:rPr>
          <w:sz w:val="22"/>
          <w:szCs w:val="22"/>
        </w:rPr>
      </w:pPr>
    </w:p>
    <w:p w:rsidR="00005DD0" w:rsidRPr="001E483D" w:rsidRDefault="00005DD0"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Position:</w:t>
            </w:r>
          </w:p>
        </w:tc>
        <w:tc>
          <w:tcPr>
            <w:tcW w:w="7625" w:type="dxa"/>
          </w:tcPr>
          <w:p w:rsidR="00B36B56" w:rsidRPr="001E483D" w:rsidRDefault="00B36B56" w:rsidP="00E83C3D">
            <w:pPr>
              <w:widowControl w:val="0"/>
              <w:rPr>
                <w:b/>
                <w:bCs/>
                <w:sz w:val="22"/>
                <w:szCs w:val="22"/>
              </w:rPr>
            </w:pPr>
            <w:r w:rsidRPr="001E483D">
              <w:rPr>
                <w:b/>
                <w:bCs/>
                <w:sz w:val="22"/>
                <w:szCs w:val="22"/>
                <w:lang w:val="en-CA"/>
              </w:rPr>
              <w:t>Community Worker</w:t>
            </w:r>
          </w:p>
          <w:p w:rsidR="00B36B56" w:rsidRPr="001E483D" w:rsidRDefault="00B36B56" w:rsidP="00E83C3D">
            <w:pPr>
              <w:widowControl w:val="0"/>
              <w:rPr>
                <w:b/>
                <w:bCs/>
                <w:sz w:val="22"/>
                <w:szCs w:val="22"/>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Term:</w:t>
            </w:r>
          </w:p>
        </w:tc>
        <w:tc>
          <w:tcPr>
            <w:tcW w:w="7625" w:type="dxa"/>
          </w:tcPr>
          <w:p w:rsidR="00B36B56" w:rsidRPr="001E483D" w:rsidRDefault="00B36B56" w:rsidP="00E83C3D">
            <w:pPr>
              <w:widowControl w:val="0"/>
              <w:rPr>
                <w:bCs/>
                <w:sz w:val="22"/>
                <w:szCs w:val="22"/>
              </w:rPr>
            </w:pPr>
            <w:r w:rsidRPr="001E483D">
              <w:rPr>
                <w:bCs/>
                <w:sz w:val="22"/>
                <w:szCs w:val="22"/>
              </w:rPr>
              <w:t xml:space="preserve">Permanent Full-time </w:t>
            </w:r>
          </w:p>
          <w:p w:rsidR="00B36B56" w:rsidRPr="001E483D" w:rsidRDefault="00B36B56" w:rsidP="00E83C3D">
            <w:pPr>
              <w:widowControl w:val="0"/>
              <w:rPr>
                <w:bCs/>
                <w:sz w:val="22"/>
                <w:szCs w:val="22"/>
                <w:highlight w:val="yellow"/>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Rate of Pay:</w:t>
            </w:r>
          </w:p>
        </w:tc>
        <w:tc>
          <w:tcPr>
            <w:tcW w:w="7625" w:type="dxa"/>
          </w:tcPr>
          <w:p w:rsidR="00B36B56" w:rsidRPr="001E483D" w:rsidRDefault="00B36B56" w:rsidP="00E83C3D">
            <w:pPr>
              <w:widowControl w:val="0"/>
              <w:rPr>
                <w:bCs/>
                <w:sz w:val="22"/>
                <w:szCs w:val="22"/>
              </w:rPr>
            </w:pPr>
            <w:r w:rsidRPr="001E483D">
              <w:rPr>
                <w:bCs/>
                <w:sz w:val="22"/>
                <w:szCs w:val="22"/>
              </w:rPr>
              <w:t>$</w:t>
            </w:r>
            <w:r w:rsidRPr="001E483D">
              <w:rPr>
                <w:bCs/>
                <w:sz w:val="22"/>
                <w:szCs w:val="22"/>
              </w:rPr>
              <w:t>41,897.08</w:t>
            </w:r>
            <w:r w:rsidRPr="001E483D">
              <w:rPr>
                <w:bCs/>
                <w:sz w:val="22"/>
                <w:szCs w:val="22"/>
              </w:rPr>
              <w:t xml:space="preserve"> per annum</w:t>
            </w:r>
          </w:p>
          <w:p w:rsidR="00B36B56" w:rsidRPr="001E483D" w:rsidRDefault="00B36B56" w:rsidP="00E83C3D">
            <w:pPr>
              <w:widowControl w:val="0"/>
              <w:rPr>
                <w:bCs/>
                <w:sz w:val="22"/>
                <w:szCs w:val="22"/>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Department:</w:t>
            </w:r>
          </w:p>
        </w:tc>
        <w:tc>
          <w:tcPr>
            <w:tcW w:w="7625" w:type="dxa"/>
          </w:tcPr>
          <w:p w:rsidR="00B36B56" w:rsidRPr="001E483D" w:rsidRDefault="00B36B56" w:rsidP="00E83C3D">
            <w:pPr>
              <w:widowControl w:val="0"/>
              <w:rPr>
                <w:bCs/>
                <w:sz w:val="22"/>
                <w:szCs w:val="22"/>
              </w:rPr>
            </w:pPr>
            <w:r w:rsidRPr="001E483D">
              <w:rPr>
                <w:bCs/>
                <w:sz w:val="22"/>
                <w:szCs w:val="22"/>
              </w:rPr>
              <w:t>Community Programs</w:t>
            </w:r>
          </w:p>
          <w:p w:rsidR="00B36B56" w:rsidRPr="001E483D" w:rsidRDefault="00B36B56" w:rsidP="00E83C3D">
            <w:pPr>
              <w:widowControl w:val="0"/>
              <w:rPr>
                <w:bCs/>
                <w:sz w:val="22"/>
                <w:szCs w:val="22"/>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Reports to:</w:t>
            </w:r>
          </w:p>
        </w:tc>
        <w:tc>
          <w:tcPr>
            <w:tcW w:w="7625" w:type="dxa"/>
          </w:tcPr>
          <w:p w:rsidR="00B36B56" w:rsidRPr="001E483D" w:rsidRDefault="00B36B56" w:rsidP="00E83C3D">
            <w:pPr>
              <w:widowControl w:val="0"/>
              <w:rPr>
                <w:sz w:val="22"/>
                <w:szCs w:val="22"/>
              </w:rPr>
            </w:pPr>
            <w:r w:rsidRPr="001E483D">
              <w:rPr>
                <w:sz w:val="22"/>
                <w:szCs w:val="22"/>
              </w:rPr>
              <w:t>Manager, Community Programs</w:t>
            </w:r>
          </w:p>
          <w:p w:rsidR="00B36B56" w:rsidRPr="001E483D" w:rsidRDefault="00B36B56" w:rsidP="00E83C3D">
            <w:pPr>
              <w:widowControl w:val="0"/>
              <w:rPr>
                <w:b/>
                <w:bCs/>
                <w:sz w:val="22"/>
                <w:szCs w:val="22"/>
              </w:rPr>
            </w:pPr>
          </w:p>
        </w:tc>
      </w:tr>
      <w:tr w:rsidR="00B36B56" w:rsidRPr="001E483D" w:rsidTr="00B84DE4">
        <w:trPr>
          <w:trHeight w:val="441"/>
        </w:trPr>
        <w:tc>
          <w:tcPr>
            <w:tcW w:w="1951" w:type="dxa"/>
          </w:tcPr>
          <w:p w:rsidR="00B36B56" w:rsidRPr="001E483D" w:rsidRDefault="00B36B56" w:rsidP="00E83C3D">
            <w:pPr>
              <w:widowControl w:val="0"/>
              <w:rPr>
                <w:b/>
                <w:bCs/>
                <w:sz w:val="22"/>
                <w:szCs w:val="22"/>
              </w:rPr>
            </w:pPr>
            <w:r w:rsidRPr="001E483D">
              <w:rPr>
                <w:b/>
                <w:bCs/>
                <w:sz w:val="22"/>
                <w:szCs w:val="22"/>
              </w:rPr>
              <w:t>Qualification:</w:t>
            </w:r>
          </w:p>
        </w:tc>
        <w:tc>
          <w:tcPr>
            <w:tcW w:w="7625" w:type="dxa"/>
          </w:tcPr>
          <w:p w:rsidR="00B36B56" w:rsidRPr="001E483D" w:rsidRDefault="00B84DE4" w:rsidP="00B36B56">
            <w:pPr>
              <w:pStyle w:val="ListParagraph"/>
              <w:numPr>
                <w:ilvl w:val="0"/>
                <w:numId w:val="1"/>
              </w:numPr>
              <w:rPr>
                <w:sz w:val="22"/>
                <w:szCs w:val="22"/>
              </w:rPr>
            </w:pPr>
            <w:r w:rsidRPr="001E483D">
              <w:rPr>
                <w:sz w:val="22"/>
                <w:szCs w:val="22"/>
              </w:rPr>
              <w:t xml:space="preserve">Child and Youth Worker diploma </w:t>
            </w:r>
            <w:r w:rsidR="00B36B56" w:rsidRPr="001E483D">
              <w:rPr>
                <w:sz w:val="22"/>
                <w:szCs w:val="22"/>
              </w:rPr>
              <w:t>or related Bachelor’s degree</w:t>
            </w:r>
          </w:p>
          <w:p w:rsidR="00B36B56" w:rsidRPr="001E483D" w:rsidRDefault="00B36B56" w:rsidP="00B36B56">
            <w:pPr>
              <w:pStyle w:val="ListParagraph"/>
              <w:numPr>
                <w:ilvl w:val="0"/>
                <w:numId w:val="1"/>
              </w:numPr>
              <w:rPr>
                <w:sz w:val="22"/>
                <w:szCs w:val="22"/>
              </w:rPr>
            </w:pPr>
            <w:r w:rsidRPr="001E483D">
              <w:rPr>
                <w:sz w:val="22"/>
                <w:szCs w:val="22"/>
              </w:rPr>
              <w:t>Current Standard First Aid, CPR and CPI</w:t>
            </w:r>
          </w:p>
          <w:p w:rsidR="00B36B56" w:rsidRPr="001E483D" w:rsidRDefault="00B36B56" w:rsidP="00B36B56">
            <w:pPr>
              <w:pStyle w:val="ListParagraph"/>
              <w:numPr>
                <w:ilvl w:val="0"/>
                <w:numId w:val="1"/>
              </w:numPr>
              <w:rPr>
                <w:sz w:val="22"/>
                <w:szCs w:val="22"/>
              </w:rPr>
            </w:pPr>
            <w:r w:rsidRPr="001E483D">
              <w:rPr>
                <w:sz w:val="22"/>
                <w:szCs w:val="22"/>
              </w:rPr>
              <w:t>At least 3 years’ experience working in a community-based organization that supports the needs of vulnerable populations.</w:t>
            </w:r>
          </w:p>
          <w:p w:rsidR="00B36B56" w:rsidRPr="001E483D" w:rsidRDefault="00B36B56" w:rsidP="00B36B56">
            <w:pPr>
              <w:pStyle w:val="ListParagraph"/>
              <w:numPr>
                <w:ilvl w:val="0"/>
                <w:numId w:val="1"/>
              </w:numPr>
              <w:rPr>
                <w:sz w:val="22"/>
                <w:szCs w:val="22"/>
              </w:rPr>
            </w:pPr>
            <w:r w:rsidRPr="001E483D">
              <w:rPr>
                <w:sz w:val="22"/>
                <w:szCs w:val="22"/>
              </w:rPr>
              <w:t>Experience working with high-risk families, especially adolescent parents and their children.</w:t>
            </w:r>
          </w:p>
          <w:p w:rsidR="00B36B56" w:rsidRPr="001E483D" w:rsidRDefault="00B36B56" w:rsidP="00B36B56">
            <w:pPr>
              <w:pStyle w:val="ListParagraph"/>
              <w:numPr>
                <w:ilvl w:val="0"/>
                <w:numId w:val="1"/>
              </w:numPr>
              <w:rPr>
                <w:sz w:val="22"/>
                <w:szCs w:val="22"/>
              </w:rPr>
            </w:pPr>
            <w:r w:rsidRPr="001E483D">
              <w:rPr>
                <w:sz w:val="22"/>
                <w:szCs w:val="22"/>
              </w:rPr>
              <w:t>Knowledge of housing legislation and Day Treatment Section 23 School programs.</w:t>
            </w:r>
          </w:p>
          <w:p w:rsidR="00B36B56" w:rsidRPr="001E483D" w:rsidRDefault="00B36B56" w:rsidP="00B36B56">
            <w:pPr>
              <w:pStyle w:val="ListParagraph"/>
              <w:numPr>
                <w:ilvl w:val="0"/>
                <w:numId w:val="1"/>
              </w:numPr>
              <w:rPr>
                <w:sz w:val="22"/>
                <w:szCs w:val="22"/>
              </w:rPr>
            </w:pPr>
            <w:r w:rsidRPr="001E483D">
              <w:rPr>
                <w:sz w:val="22"/>
                <w:szCs w:val="22"/>
              </w:rPr>
              <w:t>Variety of individual and group counselling skills.</w:t>
            </w:r>
          </w:p>
          <w:p w:rsidR="00B36B56" w:rsidRPr="001E483D" w:rsidRDefault="00B36B56" w:rsidP="00B36B56">
            <w:pPr>
              <w:pStyle w:val="ListParagraph"/>
              <w:numPr>
                <w:ilvl w:val="0"/>
                <w:numId w:val="1"/>
              </w:numPr>
              <w:rPr>
                <w:sz w:val="22"/>
                <w:szCs w:val="22"/>
              </w:rPr>
            </w:pPr>
            <w:r w:rsidRPr="001E483D">
              <w:rPr>
                <w:sz w:val="22"/>
                <w:szCs w:val="22"/>
              </w:rPr>
              <w:t>Ability to work independently and within a multi-disciplinary team.</w:t>
            </w:r>
          </w:p>
          <w:p w:rsidR="00B36B56" w:rsidRPr="001E483D" w:rsidRDefault="00B36B56" w:rsidP="00B36B56">
            <w:pPr>
              <w:pStyle w:val="ListParagraph"/>
              <w:numPr>
                <w:ilvl w:val="0"/>
                <w:numId w:val="1"/>
              </w:numPr>
              <w:rPr>
                <w:sz w:val="22"/>
                <w:szCs w:val="22"/>
              </w:rPr>
            </w:pPr>
            <w:r w:rsidRPr="001E483D">
              <w:rPr>
                <w:sz w:val="22"/>
                <w:szCs w:val="22"/>
              </w:rPr>
              <w:t>Excellent knowledge of community resources related to homelessness and adolescent parents and their children.</w:t>
            </w:r>
          </w:p>
          <w:p w:rsidR="00B36B56" w:rsidRPr="001E483D" w:rsidRDefault="00B36B56" w:rsidP="00B36B56">
            <w:pPr>
              <w:pStyle w:val="ListParagraph"/>
              <w:numPr>
                <w:ilvl w:val="0"/>
                <w:numId w:val="1"/>
              </w:numPr>
              <w:rPr>
                <w:sz w:val="22"/>
                <w:szCs w:val="22"/>
              </w:rPr>
            </w:pPr>
            <w:r w:rsidRPr="001E483D">
              <w:rPr>
                <w:sz w:val="22"/>
                <w:szCs w:val="22"/>
              </w:rPr>
              <w:t>Good oral, written and presentation skills.</w:t>
            </w:r>
          </w:p>
          <w:p w:rsidR="00B36B56" w:rsidRPr="001E483D" w:rsidRDefault="00B36B56" w:rsidP="00B36B56">
            <w:pPr>
              <w:pStyle w:val="ListParagraph"/>
              <w:numPr>
                <w:ilvl w:val="0"/>
                <w:numId w:val="1"/>
              </w:numPr>
              <w:rPr>
                <w:sz w:val="22"/>
                <w:szCs w:val="22"/>
              </w:rPr>
            </w:pPr>
            <w:r w:rsidRPr="001E483D">
              <w:rPr>
                <w:sz w:val="22"/>
                <w:szCs w:val="22"/>
              </w:rPr>
              <w:t>Bilingualism (French and English) is an asset.</w:t>
            </w:r>
          </w:p>
          <w:p w:rsidR="00B36B56" w:rsidRPr="001E483D" w:rsidRDefault="00B36B56" w:rsidP="00B36B56">
            <w:pPr>
              <w:pStyle w:val="ListParagraph"/>
              <w:numPr>
                <w:ilvl w:val="0"/>
                <w:numId w:val="1"/>
              </w:numPr>
              <w:rPr>
                <w:sz w:val="22"/>
                <w:szCs w:val="22"/>
              </w:rPr>
            </w:pPr>
            <w:r w:rsidRPr="001E483D">
              <w:rPr>
                <w:sz w:val="22"/>
                <w:szCs w:val="22"/>
              </w:rPr>
              <w:lastRenderedPageBreak/>
              <w:t>Proficient with word processing, data collection systems and email software.</w:t>
            </w:r>
          </w:p>
          <w:p w:rsidR="00B84DE4" w:rsidRPr="001E483D" w:rsidRDefault="00B84DE4" w:rsidP="00B84DE4">
            <w:pPr>
              <w:pStyle w:val="ListParagraph"/>
              <w:ind w:left="360"/>
              <w:rPr>
                <w:sz w:val="22"/>
                <w:szCs w:val="22"/>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lang w:val="en-CA"/>
              </w:rPr>
              <w:lastRenderedPageBreak/>
              <w:t>Working Condition:</w:t>
            </w:r>
          </w:p>
        </w:tc>
        <w:tc>
          <w:tcPr>
            <w:tcW w:w="7625" w:type="dxa"/>
          </w:tcPr>
          <w:p w:rsidR="00B36B56" w:rsidRPr="001E483D" w:rsidRDefault="00B36B56" w:rsidP="00B36B56">
            <w:pPr>
              <w:pStyle w:val="ListParagraph"/>
              <w:numPr>
                <w:ilvl w:val="0"/>
                <w:numId w:val="2"/>
              </w:numPr>
              <w:rPr>
                <w:sz w:val="22"/>
                <w:szCs w:val="22"/>
              </w:rPr>
            </w:pPr>
            <w:r w:rsidRPr="001E483D">
              <w:rPr>
                <w:sz w:val="22"/>
                <w:szCs w:val="22"/>
              </w:rPr>
              <w:t xml:space="preserve">Physical demands – lifting, walking, climbing stairways, bending, carrying items as required by program needs </w:t>
            </w:r>
          </w:p>
          <w:p w:rsidR="00B36B56" w:rsidRPr="001E483D" w:rsidRDefault="00B36B56" w:rsidP="00B36B56">
            <w:pPr>
              <w:pStyle w:val="ListParagraph"/>
              <w:numPr>
                <w:ilvl w:val="0"/>
                <w:numId w:val="2"/>
              </w:numPr>
              <w:rPr>
                <w:sz w:val="22"/>
                <w:szCs w:val="22"/>
              </w:rPr>
            </w:pPr>
            <w:r w:rsidRPr="001E483D">
              <w:rPr>
                <w:sz w:val="22"/>
                <w:szCs w:val="22"/>
              </w:rPr>
              <w:t>Occasional travel to meetings and appointments with clients.</w:t>
            </w:r>
          </w:p>
          <w:p w:rsidR="00B36B56" w:rsidRPr="001E483D" w:rsidRDefault="00B36B56" w:rsidP="00E83C3D">
            <w:pPr>
              <w:pStyle w:val="ListParagraph"/>
              <w:ind w:left="360"/>
              <w:rPr>
                <w:sz w:val="22"/>
                <w:szCs w:val="22"/>
              </w:rPr>
            </w:pPr>
          </w:p>
        </w:tc>
      </w:tr>
      <w:tr w:rsidR="00B36B56" w:rsidRPr="001E483D" w:rsidTr="00E83C3D">
        <w:tc>
          <w:tcPr>
            <w:tcW w:w="1951" w:type="dxa"/>
          </w:tcPr>
          <w:p w:rsidR="00B36B56" w:rsidRPr="001E483D" w:rsidRDefault="00B36B56" w:rsidP="00E83C3D">
            <w:pPr>
              <w:widowControl w:val="0"/>
              <w:rPr>
                <w:b/>
                <w:bCs/>
                <w:sz w:val="22"/>
                <w:szCs w:val="22"/>
              </w:rPr>
            </w:pPr>
            <w:r w:rsidRPr="001E483D">
              <w:rPr>
                <w:b/>
                <w:bCs/>
                <w:sz w:val="22"/>
                <w:szCs w:val="22"/>
              </w:rPr>
              <w:t>Closing Date:</w:t>
            </w:r>
          </w:p>
        </w:tc>
        <w:tc>
          <w:tcPr>
            <w:tcW w:w="7625" w:type="dxa"/>
          </w:tcPr>
          <w:p w:rsidR="00B36B56" w:rsidRPr="001E483D" w:rsidRDefault="00B36B56" w:rsidP="00E83C3D">
            <w:pPr>
              <w:widowControl w:val="0"/>
              <w:rPr>
                <w:b/>
                <w:bCs/>
                <w:sz w:val="22"/>
                <w:szCs w:val="22"/>
                <w:u w:val="single"/>
              </w:rPr>
            </w:pPr>
            <w:r w:rsidRPr="001E483D">
              <w:rPr>
                <w:b/>
                <w:bCs/>
                <w:sz w:val="22"/>
                <w:szCs w:val="22"/>
                <w:u w:val="single"/>
              </w:rPr>
              <w:t>January 29, 2020; 5:00 p.m.</w:t>
            </w:r>
          </w:p>
        </w:tc>
      </w:tr>
      <w:tr w:rsidR="00B36B56" w:rsidRPr="001E483D" w:rsidTr="00E83C3D">
        <w:tc>
          <w:tcPr>
            <w:tcW w:w="1951" w:type="dxa"/>
          </w:tcPr>
          <w:p w:rsidR="00B36B56" w:rsidRPr="001E483D" w:rsidRDefault="00B36B56" w:rsidP="00E83C3D">
            <w:pPr>
              <w:widowControl w:val="0"/>
              <w:rPr>
                <w:b/>
                <w:bCs/>
                <w:sz w:val="22"/>
                <w:szCs w:val="22"/>
              </w:rPr>
            </w:pPr>
          </w:p>
        </w:tc>
        <w:tc>
          <w:tcPr>
            <w:tcW w:w="7625" w:type="dxa"/>
          </w:tcPr>
          <w:p w:rsidR="00B36B56" w:rsidRPr="001E483D" w:rsidRDefault="00B36B56" w:rsidP="00E83C3D">
            <w:pPr>
              <w:widowControl w:val="0"/>
              <w:rPr>
                <w:b/>
                <w:bCs/>
                <w:sz w:val="22"/>
                <w:szCs w:val="22"/>
              </w:rPr>
            </w:pPr>
          </w:p>
        </w:tc>
      </w:tr>
    </w:tbl>
    <w:p w:rsidR="00B36B56" w:rsidRDefault="00B36B56"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046F87">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245533">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t>Massey Centre encourages application</w:t>
      </w:r>
      <w:r w:rsidR="00046F87">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946E73" w:rsidRPr="004343EC" w:rsidRDefault="00946E73" w:rsidP="00946E73">
      <w:pPr>
        <w:rPr>
          <w:rFonts w:eastAsiaTheme="minorHAnsi"/>
          <w:b/>
          <w:bCs/>
          <w:sz w:val="22"/>
          <w:szCs w:val="22"/>
          <w:lang w:val="en-CA"/>
        </w:rPr>
      </w:pPr>
      <w:r w:rsidRPr="004343EC">
        <w:rPr>
          <w:rFonts w:eastAsiaTheme="minorHAnsi"/>
          <w:b/>
          <w:bCs/>
          <w:sz w:val="22"/>
          <w:szCs w:val="22"/>
          <w:lang w:val="en-CA"/>
        </w:rPr>
        <w:t xml:space="preserve">Qualified applicants should send their cover letter and resume by </w:t>
      </w:r>
      <w:r w:rsidR="004343EC" w:rsidRPr="004343EC">
        <w:rPr>
          <w:rFonts w:eastAsiaTheme="minorHAnsi"/>
          <w:b/>
          <w:bCs/>
          <w:sz w:val="22"/>
          <w:szCs w:val="22"/>
          <w:lang w:val="en-CA"/>
        </w:rPr>
        <w:t>the closing date</w:t>
      </w:r>
      <w:r w:rsidRPr="004343EC">
        <w:rPr>
          <w:rFonts w:eastAsiaTheme="minorHAnsi"/>
          <w:b/>
          <w:bCs/>
          <w:sz w:val="22"/>
          <w:szCs w:val="22"/>
          <w:lang w:val="en-CA"/>
        </w:rPr>
        <w:t xml:space="preserve"> to:</w:t>
      </w:r>
    </w:p>
    <w:p w:rsidR="00946E73" w:rsidRPr="004343EC" w:rsidRDefault="00946E73" w:rsidP="00946E73">
      <w:pPr>
        <w:rPr>
          <w:rFonts w:eastAsiaTheme="minorHAnsi"/>
          <w:b/>
          <w:bCs/>
          <w:sz w:val="22"/>
          <w:szCs w:val="22"/>
          <w:lang w:val="en-CA"/>
        </w:rPr>
      </w:pPr>
    </w:p>
    <w:p w:rsidR="004343EC"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softHyphen/>
      </w:r>
      <w:r w:rsidR="004343EC" w:rsidRPr="004343EC">
        <w:rPr>
          <w:rFonts w:eastAsiaTheme="minorHAnsi"/>
          <w:b/>
          <w:bCs/>
          <w:sz w:val="22"/>
          <w:szCs w:val="22"/>
          <w:lang w:val="en-CA"/>
        </w:rPr>
        <w:t>Human Resources</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Massey Centre </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1102 Broadview Avenue</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Toronto, ON M4K 2S5</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Fax: 416-425-4056</w:t>
      </w:r>
    </w:p>
    <w:p w:rsidR="004343EC" w:rsidRPr="004343EC" w:rsidRDefault="004343EC" w:rsidP="004343EC">
      <w:pPr>
        <w:ind w:left="720"/>
        <w:rPr>
          <w:rFonts w:eastAsiaTheme="minorHAnsi"/>
          <w:bCs/>
          <w:sz w:val="22"/>
          <w:szCs w:val="22"/>
          <w:lang w:val="en-CA"/>
        </w:rPr>
      </w:pPr>
      <w:r w:rsidRPr="004343EC">
        <w:rPr>
          <w:rFonts w:eastAsiaTheme="minorHAnsi"/>
          <w:bCs/>
          <w:sz w:val="22"/>
          <w:szCs w:val="22"/>
          <w:lang w:val="en-CA"/>
        </w:rPr>
        <w:t>OR</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Email: </w:t>
      </w:r>
      <w:hyperlink r:id="rId7" w:history="1">
        <w:r w:rsidRPr="004343EC">
          <w:rPr>
            <w:rFonts w:eastAsiaTheme="minorHAnsi"/>
            <w:b/>
            <w:bCs/>
            <w:sz w:val="22"/>
            <w:szCs w:val="22"/>
            <w:lang w:val="en-CA"/>
          </w:rPr>
          <w:t>hr@massey.ca</w:t>
        </w:r>
      </w:hyperlink>
      <w:r w:rsidR="004343EC" w:rsidRPr="004343EC">
        <w:rPr>
          <w:rFonts w:eastAsiaTheme="minorHAnsi"/>
          <w:b/>
          <w:bCs/>
          <w:sz w:val="22"/>
          <w:szCs w:val="22"/>
          <w:lang w:val="en-CA"/>
        </w:rPr>
        <w:t xml:space="preserve"> </w:t>
      </w:r>
      <w:r w:rsidRPr="004343EC">
        <w:rPr>
          <w:rFonts w:eastAsiaTheme="minorHAnsi"/>
          <w:b/>
          <w:bCs/>
          <w:sz w:val="22"/>
          <w:szCs w:val="22"/>
          <w:lang w:val="en-CA"/>
        </w:rPr>
        <w:t>(please quote "</w:t>
      </w:r>
      <w:r w:rsidR="00B36B56">
        <w:rPr>
          <w:rFonts w:eastAsiaTheme="minorHAnsi"/>
          <w:b/>
          <w:bCs/>
          <w:sz w:val="22"/>
          <w:szCs w:val="22"/>
          <w:lang w:val="en-CA"/>
        </w:rPr>
        <w:t>Community Worker</w:t>
      </w:r>
      <w:r w:rsidRPr="004343EC">
        <w:rPr>
          <w:rFonts w:eastAsiaTheme="minorHAnsi"/>
          <w:b/>
          <w:bCs/>
          <w:sz w:val="22"/>
          <w:szCs w:val="22"/>
          <w:lang w:val="en-CA"/>
        </w:rPr>
        <w:t>" 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B84DE4">
      <w:headerReference w:type="default" r:id="rId8"/>
      <w:footerReference w:type="default" r:id="rId9"/>
      <w:pgSz w:w="12240" w:h="15840"/>
      <w:pgMar w:top="2592" w:right="1440" w:bottom="172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3F" w:rsidRDefault="00EA183F" w:rsidP="00005DD0">
      <w:r>
        <w:separator/>
      </w:r>
    </w:p>
  </w:endnote>
  <w:endnote w:type="continuationSeparator" w:id="0">
    <w:p w:rsidR="00EA183F" w:rsidRDefault="00EA183F"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E4" w:rsidRDefault="00B84DE4" w:rsidP="00005DD0">
    <w:pPr>
      <w:shd w:val="clear" w:color="auto" w:fill="FFFFFF"/>
      <w:spacing w:after="150" w:line="285" w:lineRule="atLeast"/>
      <w:rPr>
        <w:b/>
        <w:lang w:eastAsia="en-CA"/>
      </w:rPr>
    </w:pPr>
  </w:p>
  <w:p w:rsidR="00EA183F" w:rsidRPr="00005DD0" w:rsidRDefault="00EA183F" w:rsidP="00005DD0">
    <w:pPr>
      <w:shd w:val="clear" w:color="auto" w:fill="FFFFFF"/>
      <w:spacing w:after="150" w:line="285" w:lineRule="atLeast"/>
      <w:rPr>
        <w:b/>
      </w:rPr>
    </w:pPr>
    <w:r w:rsidRPr="00005DD0">
      <w:rPr>
        <w:b/>
        <w:lang w:eastAsia="en-CA"/>
      </w:rPr>
      <w:t xml:space="preserve">Date of posting:  </w:t>
    </w:r>
    <w:r w:rsidR="00B84DE4">
      <w:rPr>
        <w:b/>
        <w:lang w:eastAsia="en-CA"/>
      </w:rPr>
      <w:t>January 16, 2020</w:t>
    </w:r>
  </w:p>
  <w:p w:rsidR="00EA183F" w:rsidRDefault="00EA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3F" w:rsidRDefault="00EA183F" w:rsidP="00005DD0">
      <w:r>
        <w:separator/>
      </w:r>
    </w:p>
  </w:footnote>
  <w:footnote w:type="continuationSeparator" w:id="0">
    <w:p w:rsidR="00EA183F" w:rsidRDefault="00EA183F"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Default="00EA183F"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1657350</wp:posOffset>
              </wp:positionH>
              <wp:positionV relativeFrom="paragraph">
                <wp:posOffset>6985</wp:posOffset>
              </wp:positionV>
              <wp:extent cx="4067175" cy="981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981075"/>
                      </a:xfrm>
                      <a:prstGeom prst="rect">
                        <a:avLst/>
                      </a:prstGeom>
                      <a:solidFill>
                        <a:srgbClr val="FFFFFF"/>
                      </a:solidFill>
                      <a:ln w="9525">
                        <a:solidFill>
                          <a:srgbClr val="FFFFFF"/>
                        </a:solidFill>
                        <a:miter lim="800000"/>
                        <a:headEnd/>
                        <a:tailEnd/>
                      </a:ln>
                    </wps:spPr>
                    <wps:txbx>
                      <w:txbxContent>
                        <w:p w:rsidR="00EA183F" w:rsidRPr="00005DD0" w:rsidRDefault="00B36B56" w:rsidP="00B36B56">
                          <w:pPr>
                            <w:pStyle w:val="Title"/>
                            <w:widowControl w:val="0"/>
                            <w:spacing w:after="60"/>
                            <w:rPr>
                              <w:smallCaps/>
                              <w:sz w:val="32"/>
                              <w:szCs w:val="32"/>
                            </w:rPr>
                          </w:pPr>
                          <w:r>
                            <w:rPr>
                              <w:smallCaps/>
                              <w:sz w:val="32"/>
                              <w:szCs w:val="32"/>
                            </w:rPr>
                            <w:t xml:space="preserve">Internal / External </w:t>
                          </w:r>
                          <w:r w:rsidR="00EA183F" w:rsidRPr="00005DD0">
                            <w:rPr>
                              <w:smallCaps/>
                              <w:sz w:val="32"/>
                              <w:szCs w:val="32"/>
                            </w:rPr>
                            <w:t>Job Posting</w:t>
                          </w:r>
                        </w:p>
                        <w:p w:rsidR="00B36B56" w:rsidRDefault="00B36B56" w:rsidP="00B36B56">
                          <w:pPr>
                            <w:pStyle w:val="Title"/>
                            <w:widowControl w:val="0"/>
                            <w:spacing w:after="60"/>
                            <w:rPr>
                              <w:bCs w:val="0"/>
                            </w:rPr>
                          </w:pPr>
                          <w:r>
                            <w:rPr>
                              <w:bCs w:val="0"/>
                            </w:rPr>
                            <w:t>Community Worker</w:t>
                          </w:r>
                        </w:p>
                        <w:p w:rsidR="00B36B56" w:rsidRPr="00B36B56" w:rsidRDefault="00B36B56" w:rsidP="00B36B56">
                          <w:pPr>
                            <w:pStyle w:val="Title"/>
                            <w:widowControl w:val="0"/>
                            <w:spacing w:after="60"/>
                            <w:rPr>
                              <w:bCs w:val="0"/>
                            </w:rPr>
                          </w:pPr>
                          <w:r w:rsidRPr="00B36B56">
                            <w:rPr>
                              <w:bCs w:val="0"/>
                            </w:rPr>
                            <w:t>Full Time Permanent</w:t>
                          </w:r>
                        </w:p>
                        <w:p w:rsidR="00EA183F" w:rsidRPr="00005DD0" w:rsidRDefault="00B36B56" w:rsidP="00B36B56">
                          <w:pPr>
                            <w:pStyle w:val="Title"/>
                            <w:widowControl w:val="0"/>
                          </w:pPr>
                          <w:r w:rsidRPr="00B36B56">
                            <w:rPr>
                              <w:bCs w:val="0"/>
                            </w:rPr>
                            <w:t>Bargaining Unit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30.5pt;margin-top:.55pt;width:320.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LnIwIAAFAEAAAOAAAAZHJzL2Uyb0RvYy54bWysVNtu2zAMfR+wfxD0vviCpGmNOEWXLsOA&#10;7gK0+wBZlmNhkqhJSuzs60fJaZptb8X8IJAidUgekl7djlqRg3BegqlpMcspEYZDK82upt+ftu+u&#10;KfGBmZYpMKKmR+Hp7frtm9VgK1FCD6oVjiCI8dVga9qHYKss87wXmvkZWGHQ2IHTLKDqdlnr2IDo&#10;WmVlnl9lA7jWOuDCe7y9n4x0nfC7TvDwteu8CETVFHML6XTpbOKZrVes2jlme8lPabBXZKGZNBj0&#10;DHXPAiN7J/+B0pI78NCFGQedQddJLlINWE2R/1XNY8+sSLUgOd6eafL/D5Z/OXxzRLY1LSkxTGOL&#10;nsQYyHsYSRnZGayv0OnRolsY8Rq7nCr19gH4D08MbHpmduLOORh6wVrMrogvs4unE46PIM3wGVoM&#10;w/YBEtDYOR2pQzIIomOXjufOxFQ4Xs7zq2WxXFDC0XZzXeQoxxCsen5tnQ8fBWgShZo67HxCZ4cH&#10;HybXZ5cYzIOS7VYqlRS3azbKkQPDKdmm74T+h5syZMDoi3IxEfAKCC0DjruSuqbXefxiHFZF2j6Y&#10;NsmBSTXJWJ0yJx4jdROJYWxGdIzkNtAekVEH01jjGqLQg/tFyYAjXVP/c8+coER9MtiVm2I+jzuQ&#10;lPliWaLiLi3NpYUZjlA1DZRM4iZMe7O3Tu56jDTNgYE77GQnE8kvWZ3yxrFNbTqtWNyLSz15vfwI&#10;1r8BAAD//wMAUEsDBBQABgAIAAAAIQAnbeT03QAAAAkBAAAPAAAAZHJzL2Rvd25yZXYueG1sTI/B&#10;TsMwEETvSPyDtUhcELUTKRGEOFVVgTi39MLNjbdJRLxOYrdJ+XqWExxHbzX7plwvrhcXnELnSUOy&#10;UiCQam87ajQcPt4en0CEaMia3hNquGKAdXV7U5rC+pl2eNnHRnAJhcJoaGMcCilD3aIzYeUHJGYn&#10;PzkTOU6NtJOZudz1MlUql850xB9aM+C2xfprf3Ya/Px6dR5HlT58frv37WbcndJR6/u7ZfMCIuIS&#10;/47hV5/VoWKnoz+TDaLXkOYJb4kMEhDMn1WSgThyzrIcZFXK/wuqHwAAAP//AwBQSwECLQAUAAYA&#10;CAAAACEAtoM4kv4AAADhAQAAEwAAAAAAAAAAAAAAAAAAAAAAW0NvbnRlbnRfVHlwZXNdLnhtbFBL&#10;AQItABQABgAIAAAAIQA4/SH/1gAAAJQBAAALAAAAAAAAAAAAAAAAAC8BAABfcmVscy8ucmVsc1BL&#10;AQItABQABgAIAAAAIQCY39LnIwIAAFAEAAAOAAAAAAAAAAAAAAAAAC4CAABkcnMvZTJvRG9jLnht&#10;bFBLAQItABQABgAIAAAAIQAnbeT03QAAAAkBAAAPAAAAAAAAAAAAAAAAAH0EAABkcnMvZG93bnJl&#10;di54bWxQSwUGAAAAAAQABADzAAAAhwUAAAAA&#10;" strokecolor="white">
              <v:textbox>
                <w:txbxContent>
                  <w:p w:rsidR="00EA183F" w:rsidRPr="00005DD0" w:rsidRDefault="00B36B56" w:rsidP="00B36B56">
                    <w:pPr>
                      <w:pStyle w:val="Title"/>
                      <w:widowControl w:val="0"/>
                      <w:spacing w:after="60"/>
                      <w:rPr>
                        <w:smallCaps/>
                        <w:sz w:val="32"/>
                        <w:szCs w:val="32"/>
                      </w:rPr>
                    </w:pPr>
                    <w:r>
                      <w:rPr>
                        <w:smallCaps/>
                        <w:sz w:val="32"/>
                        <w:szCs w:val="32"/>
                      </w:rPr>
                      <w:t xml:space="preserve">Internal / External </w:t>
                    </w:r>
                    <w:r w:rsidR="00EA183F" w:rsidRPr="00005DD0">
                      <w:rPr>
                        <w:smallCaps/>
                        <w:sz w:val="32"/>
                        <w:szCs w:val="32"/>
                      </w:rPr>
                      <w:t>Job Posting</w:t>
                    </w:r>
                  </w:p>
                  <w:p w:rsidR="00B36B56" w:rsidRDefault="00B36B56" w:rsidP="00B36B56">
                    <w:pPr>
                      <w:pStyle w:val="Title"/>
                      <w:widowControl w:val="0"/>
                      <w:spacing w:after="60"/>
                      <w:rPr>
                        <w:bCs w:val="0"/>
                      </w:rPr>
                    </w:pPr>
                    <w:r>
                      <w:rPr>
                        <w:bCs w:val="0"/>
                      </w:rPr>
                      <w:t>Community Worker</w:t>
                    </w:r>
                  </w:p>
                  <w:p w:rsidR="00B36B56" w:rsidRPr="00B36B56" w:rsidRDefault="00B36B56" w:rsidP="00B36B56">
                    <w:pPr>
                      <w:pStyle w:val="Title"/>
                      <w:widowControl w:val="0"/>
                      <w:spacing w:after="60"/>
                      <w:rPr>
                        <w:bCs w:val="0"/>
                      </w:rPr>
                    </w:pPr>
                    <w:r w:rsidRPr="00B36B56">
                      <w:rPr>
                        <w:bCs w:val="0"/>
                      </w:rPr>
                      <w:t>Full Time Permanent</w:t>
                    </w:r>
                  </w:p>
                  <w:p w:rsidR="00EA183F" w:rsidRPr="00005DD0" w:rsidRDefault="00B36B56" w:rsidP="00B36B56">
                    <w:pPr>
                      <w:pStyle w:val="Title"/>
                      <w:widowControl w:val="0"/>
                    </w:pPr>
                    <w:r w:rsidRPr="00B36B56">
                      <w:rPr>
                        <w:bCs w:val="0"/>
                      </w:rPr>
                      <w:t>Bargaining Unit position</w:t>
                    </w:r>
                  </w:p>
                </w:txbxContent>
              </v:textbox>
            </v:shape>
          </w:pict>
        </mc:Fallback>
      </mc:AlternateContent>
    </w:r>
    <w:r>
      <w:rPr>
        <w:noProof/>
        <w:lang w:val="en-US"/>
      </w:rPr>
      <w:drawing>
        <wp:inline distT="0" distB="0" distL="0" distR="0" wp14:anchorId="35538F0D" wp14:editId="61A3AAA8">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B032A84"/>
    <w:multiLevelType w:val="hybridMultilevel"/>
    <w:tmpl w:val="E70EB5E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46F87"/>
    <w:rsid w:val="000A10C2"/>
    <w:rsid w:val="00145986"/>
    <w:rsid w:val="001C165B"/>
    <w:rsid w:val="001E483D"/>
    <w:rsid w:val="00245533"/>
    <w:rsid w:val="00250EF6"/>
    <w:rsid w:val="003B6362"/>
    <w:rsid w:val="003C1AA4"/>
    <w:rsid w:val="00425350"/>
    <w:rsid w:val="004343EC"/>
    <w:rsid w:val="004B1A1C"/>
    <w:rsid w:val="00783590"/>
    <w:rsid w:val="00817572"/>
    <w:rsid w:val="008518BE"/>
    <w:rsid w:val="00856B3E"/>
    <w:rsid w:val="0089431E"/>
    <w:rsid w:val="009215E2"/>
    <w:rsid w:val="00946E73"/>
    <w:rsid w:val="00B36B56"/>
    <w:rsid w:val="00B84DE4"/>
    <w:rsid w:val="00EA183F"/>
    <w:rsid w:val="00EC448E"/>
    <w:rsid w:val="00FB67AF"/>
    <w:rsid w:val="00FC7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536E2"/>
  <w15:docId w15:val="{EDCADB4C-A272-4149-B19A-DA97AC2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B3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6</cp:revision>
  <cp:lastPrinted>2020-01-16T13:27:00Z</cp:lastPrinted>
  <dcterms:created xsi:type="dcterms:W3CDTF">2020-01-16T13:13:00Z</dcterms:created>
  <dcterms:modified xsi:type="dcterms:W3CDTF">2020-01-16T13:35:00Z</dcterms:modified>
</cp:coreProperties>
</file>